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01" w:rsidRPr="005C3F17" w:rsidRDefault="003E6601" w:rsidP="003E6601">
      <w:pPr>
        <w:pStyle w:val="a8"/>
        <w:spacing w:before="0" w:beforeAutospacing="0" w:after="0" w:afterAutospacing="0"/>
        <w:jc w:val="center"/>
        <w:textAlignment w:val="top"/>
        <w:rPr>
          <w:color w:val="000000"/>
          <w:sz w:val="24"/>
          <w:szCs w:val="24"/>
        </w:rPr>
      </w:pPr>
      <w:r w:rsidRPr="005C3F17">
        <w:rPr>
          <w:color w:val="000000"/>
          <w:sz w:val="24"/>
          <w:szCs w:val="24"/>
        </w:rPr>
        <w:t>Муниципальное бюджетное  общеобразовательное учреждение</w:t>
      </w:r>
    </w:p>
    <w:p w:rsidR="003E6601" w:rsidRPr="005C3F17" w:rsidRDefault="003E6601" w:rsidP="003E6601">
      <w:pPr>
        <w:pStyle w:val="a8"/>
        <w:spacing w:before="0" w:beforeAutospacing="0" w:after="0" w:afterAutospacing="0"/>
        <w:jc w:val="center"/>
        <w:textAlignment w:val="top"/>
        <w:rPr>
          <w:color w:val="000000"/>
          <w:sz w:val="24"/>
          <w:szCs w:val="24"/>
        </w:rPr>
      </w:pPr>
      <w:r w:rsidRPr="005C3F17">
        <w:rPr>
          <w:color w:val="000000"/>
          <w:sz w:val="24"/>
          <w:szCs w:val="24"/>
        </w:rPr>
        <w:t xml:space="preserve">«Основная общеобразовательная школа» </w:t>
      </w:r>
      <w:proofErr w:type="spellStart"/>
      <w:r w:rsidRPr="005C3F17">
        <w:rPr>
          <w:color w:val="000000"/>
          <w:sz w:val="24"/>
          <w:szCs w:val="24"/>
        </w:rPr>
        <w:t>пст</w:t>
      </w:r>
      <w:proofErr w:type="spellEnd"/>
      <w:r w:rsidRPr="005C3F17">
        <w:rPr>
          <w:color w:val="000000"/>
          <w:sz w:val="24"/>
          <w:szCs w:val="24"/>
        </w:rPr>
        <w:t xml:space="preserve">. </w:t>
      </w:r>
      <w:proofErr w:type="spellStart"/>
      <w:r w:rsidRPr="005C3F17">
        <w:rPr>
          <w:color w:val="000000"/>
          <w:sz w:val="24"/>
          <w:szCs w:val="24"/>
        </w:rPr>
        <w:t>Верхнеижемский</w:t>
      </w:r>
      <w:proofErr w:type="spellEnd"/>
    </w:p>
    <w:p w:rsidR="003E6601" w:rsidRPr="005C3F17" w:rsidRDefault="003E6601" w:rsidP="003E6601">
      <w:pPr>
        <w:rPr>
          <w:b/>
          <w:sz w:val="24"/>
          <w:szCs w:val="24"/>
        </w:rPr>
      </w:pPr>
    </w:p>
    <w:p w:rsidR="003E6601" w:rsidRPr="005C3F17" w:rsidRDefault="003E6601" w:rsidP="003E6601">
      <w:pPr>
        <w:jc w:val="center"/>
        <w:rPr>
          <w:b/>
          <w:sz w:val="24"/>
          <w:szCs w:val="24"/>
        </w:rPr>
      </w:pPr>
    </w:p>
    <w:p w:rsidR="003E6601" w:rsidRPr="005C3F17" w:rsidRDefault="003E6601" w:rsidP="003E6601">
      <w:pPr>
        <w:jc w:val="center"/>
        <w:rPr>
          <w:b/>
          <w:sz w:val="24"/>
          <w:szCs w:val="24"/>
        </w:rPr>
      </w:pPr>
      <w:r w:rsidRPr="005C3F17">
        <w:rPr>
          <w:b/>
          <w:sz w:val="24"/>
          <w:szCs w:val="24"/>
        </w:rPr>
        <w:t>ПРИКАЗ</w:t>
      </w:r>
    </w:p>
    <w:p w:rsidR="003E6601" w:rsidRPr="005C3F17" w:rsidRDefault="003E6601" w:rsidP="003E6601">
      <w:pPr>
        <w:tabs>
          <w:tab w:val="left" w:pos="9781"/>
        </w:tabs>
        <w:jc w:val="center"/>
        <w:rPr>
          <w:b/>
          <w:sz w:val="24"/>
          <w:szCs w:val="24"/>
        </w:rPr>
      </w:pPr>
      <w:r w:rsidRPr="005C3F17">
        <w:rPr>
          <w:b/>
          <w:sz w:val="24"/>
          <w:szCs w:val="24"/>
        </w:rPr>
        <w:t xml:space="preserve">№  165/2-од                                                                                    от  13.05.2025  г.  </w:t>
      </w:r>
    </w:p>
    <w:p w:rsidR="003E6601" w:rsidRPr="005C3F17" w:rsidRDefault="003E6601" w:rsidP="003E6601">
      <w:pPr>
        <w:pStyle w:val="a8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П. </w:t>
      </w:r>
      <w:proofErr w:type="spellStart"/>
      <w:r>
        <w:rPr>
          <w:b/>
          <w:sz w:val="24"/>
          <w:szCs w:val="24"/>
        </w:rPr>
        <w:t>Верхнеижемский</w:t>
      </w:r>
      <w:proofErr w:type="spellEnd"/>
    </w:p>
    <w:p w:rsidR="003E6601" w:rsidRPr="005C3F17" w:rsidRDefault="003E6601" w:rsidP="003E6601">
      <w:pPr>
        <w:rPr>
          <w:sz w:val="24"/>
          <w:szCs w:val="24"/>
        </w:rPr>
      </w:pPr>
    </w:p>
    <w:p w:rsidR="003E6601" w:rsidRPr="005C3F17" w:rsidRDefault="003E6601" w:rsidP="003E6601">
      <w:pPr>
        <w:tabs>
          <w:tab w:val="left" w:pos="1780"/>
        </w:tabs>
        <w:jc w:val="center"/>
        <w:rPr>
          <w:b/>
          <w:sz w:val="24"/>
          <w:szCs w:val="24"/>
        </w:rPr>
      </w:pPr>
      <w:r w:rsidRPr="005C3F17">
        <w:rPr>
          <w:b/>
          <w:sz w:val="24"/>
          <w:szCs w:val="24"/>
        </w:rPr>
        <w:t>Об открытии детского оздоровительного лагеря с дневным пребыванием</w:t>
      </w:r>
    </w:p>
    <w:p w:rsidR="003E6601" w:rsidRPr="005C3F17" w:rsidRDefault="003E6601" w:rsidP="003E6601">
      <w:pPr>
        <w:tabs>
          <w:tab w:val="left" w:pos="1780"/>
        </w:tabs>
        <w:jc w:val="center"/>
        <w:rPr>
          <w:b/>
          <w:sz w:val="24"/>
          <w:szCs w:val="24"/>
        </w:rPr>
      </w:pPr>
      <w:r w:rsidRPr="005C3F17">
        <w:rPr>
          <w:b/>
          <w:sz w:val="24"/>
          <w:szCs w:val="24"/>
        </w:rPr>
        <w:t xml:space="preserve"> в период летних каникул 2025 года</w:t>
      </w:r>
    </w:p>
    <w:p w:rsidR="003E6601" w:rsidRPr="005C3F17" w:rsidRDefault="003E6601" w:rsidP="003E6601">
      <w:pPr>
        <w:tabs>
          <w:tab w:val="left" w:pos="1780"/>
        </w:tabs>
        <w:jc w:val="center"/>
        <w:rPr>
          <w:b/>
          <w:sz w:val="24"/>
          <w:szCs w:val="24"/>
        </w:rPr>
      </w:pPr>
    </w:p>
    <w:p w:rsidR="003E6601" w:rsidRPr="005C3F17" w:rsidRDefault="003E6601" w:rsidP="003E6601">
      <w:pPr>
        <w:tabs>
          <w:tab w:val="left" w:pos="1780"/>
        </w:tabs>
        <w:jc w:val="both"/>
        <w:rPr>
          <w:sz w:val="24"/>
          <w:szCs w:val="24"/>
        </w:rPr>
      </w:pPr>
      <w:r w:rsidRPr="005C3F17">
        <w:rPr>
          <w:sz w:val="24"/>
          <w:szCs w:val="24"/>
        </w:rPr>
        <w:t xml:space="preserve">          </w:t>
      </w:r>
      <w:proofErr w:type="gramStart"/>
      <w:r w:rsidRPr="005C3F17">
        <w:rPr>
          <w:sz w:val="24"/>
          <w:szCs w:val="24"/>
        </w:rPr>
        <w:t xml:space="preserve">Во исполнение Постановления администрации муниципального района «Сосногорск» от 28.08.2024 года № 2176 «Об утверждении муниципальной программы муниципального образования муниципального района «Сосногорск» «Развитие образования»,  Постановления администрации МР «Сосногорск» от 21.02.2025  № 397  « Об организации  отдыха  и  оздоровления  детей,  проживающих  на  </w:t>
      </w:r>
      <w:proofErr w:type="spellStart"/>
      <w:r w:rsidRPr="005C3F17">
        <w:rPr>
          <w:sz w:val="24"/>
          <w:szCs w:val="24"/>
        </w:rPr>
        <w:t>торритории</w:t>
      </w:r>
      <w:proofErr w:type="spellEnd"/>
      <w:r w:rsidRPr="005C3F17">
        <w:rPr>
          <w:sz w:val="24"/>
          <w:szCs w:val="24"/>
        </w:rPr>
        <w:t xml:space="preserve"> МР «Сосногорск»,  в  2025 году»,  в целях организации отдыха детей и их оздоровления детей, подростков в период летних каникул в 2025 году</w:t>
      </w:r>
      <w:proofErr w:type="gramEnd"/>
      <w:r w:rsidRPr="005C3F17">
        <w:rPr>
          <w:sz w:val="24"/>
          <w:szCs w:val="24"/>
        </w:rPr>
        <w:t>, на основании приказа № 195-од от 29.024.2025 года  Управления образования администрации МР «Сосногорск» «Об открытии детских оздоровительных лагерей с дневным пребыванием в период летних каникул 2025г.»</w:t>
      </w:r>
    </w:p>
    <w:p w:rsidR="003E6601" w:rsidRPr="005C3F17" w:rsidRDefault="003E6601" w:rsidP="003E6601">
      <w:pPr>
        <w:pStyle w:val="a3"/>
        <w:rPr>
          <w:sz w:val="16"/>
          <w:szCs w:val="16"/>
        </w:rPr>
      </w:pPr>
    </w:p>
    <w:p w:rsidR="003E6601" w:rsidRPr="005C3F17" w:rsidRDefault="003E6601" w:rsidP="003E6601">
      <w:pPr>
        <w:pStyle w:val="a3"/>
        <w:rPr>
          <w:b/>
          <w:sz w:val="24"/>
          <w:szCs w:val="24"/>
        </w:rPr>
      </w:pPr>
      <w:r w:rsidRPr="005C3F17">
        <w:rPr>
          <w:b/>
          <w:sz w:val="24"/>
          <w:szCs w:val="24"/>
        </w:rPr>
        <w:t>ПРИКАЗЫВАЮ:</w:t>
      </w:r>
    </w:p>
    <w:p w:rsidR="003E6601" w:rsidRPr="005C3F17" w:rsidRDefault="003E6601" w:rsidP="003E6601">
      <w:pPr>
        <w:pStyle w:val="a3"/>
        <w:rPr>
          <w:b/>
          <w:sz w:val="16"/>
          <w:szCs w:val="16"/>
        </w:rPr>
      </w:pPr>
    </w:p>
    <w:p w:rsidR="003E6601" w:rsidRPr="005C3F17" w:rsidRDefault="003E6601" w:rsidP="003E6601">
      <w:pPr>
        <w:numPr>
          <w:ilvl w:val="0"/>
          <w:numId w:val="1"/>
        </w:numPr>
        <w:tabs>
          <w:tab w:val="left" w:pos="0"/>
          <w:tab w:val="left" w:pos="993"/>
        </w:tabs>
        <w:jc w:val="both"/>
        <w:rPr>
          <w:bCs/>
          <w:sz w:val="24"/>
          <w:szCs w:val="24"/>
        </w:rPr>
      </w:pPr>
      <w:r w:rsidRPr="005C3F17">
        <w:rPr>
          <w:bCs/>
          <w:sz w:val="24"/>
          <w:szCs w:val="24"/>
        </w:rPr>
        <w:t xml:space="preserve">Открыть детский оздоровительный лагерь с дневным пребыванием </w:t>
      </w:r>
    </w:p>
    <w:p w:rsidR="003E6601" w:rsidRPr="005C3F17" w:rsidRDefault="003E6601" w:rsidP="003E6601">
      <w:pPr>
        <w:tabs>
          <w:tab w:val="left" w:pos="0"/>
          <w:tab w:val="left" w:pos="993"/>
        </w:tabs>
        <w:jc w:val="both"/>
        <w:rPr>
          <w:bCs/>
          <w:sz w:val="24"/>
          <w:szCs w:val="24"/>
        </w:rPr>
      </w:pPr>
      <w:r w:rsidRPr="005C3F17">
        <w:rPr>
          <w:bCs/>
          <w:sz w:val="24"/>
          <w:szCs w:val="24"/>
        </w:rPr>
        <w:t xml:space="preserve">«Солнышко» на базе МБОУ «ООШ» </w:t>
      </w:r>
      <w:proofErr w:type="spellStart"/>
      <w:r w:rsidRPr="005C3F17">
        <w:rPr>
          <w:bCs/>
          <w:sz w:val="24"/>
          <w:szCs w:val="24"/>
        </w:rPr>
        <w:t>пст</w:t>
      </w:r>
      <w:proofErr w:type="spellEnd"/>
      <w:r w:rsidRPr="005C3F17">
        <w:rPr>
          <w:bCs/>
          <w:sz w:val="24"/>
          <w:szCs w:val="24"/>
        </w:rPr>
        <w:t xml:space="preserve">. </w:t>
      </w:r>
      <w:proofErr w:type="spellStart"/>
      <w:r w:rsidRPr="005C3F17">
        <w:rPr>
          <w:bCs/>
          <w:sz w:val="24"/>
          <w:szCs w:val="24"/>
        </w:rPr>
        <w:t>Верхнеижемский</w:t>
      </w:r>
      <w:proofErr w:type="spellEnd"/>
      <w:r w:rsidRPr="005C3F17">
        <w:rPr>
          <w:bCs/>
          <w:sz w:val="24"/>
          <w:szCs w:val="24"/>
        </w:rPr>
        <w:t xml:space="preserve"> </w:t>
      </w:r>
      <w:r w:rsidRPr="005C3F17">
        <w:rPr>
          <w:sz w:val="24"/>
          <w:szCs w:val="24"/>
        </w:rPr>
        <w:t xml:space="preserve">в период летних каникул </w:t>
      </w:r>
      <w:r w:rsidRPr="005C3F17">
        <w:rPr>
          <w:bCs/>
          <w:sz w:val="24"/>
          <w:szCs w:val="24"/>
        </w:rPr>
        <w:t xml:space="preserve">с 02.06.2025 г. по 20.06.2025 г. </w:t>
      </w:r>
    </w:p>
    <w:p w:rsidR="003E6601" w:rsidRPr="005C3F17" w:rsidRDefault="003E6601" w:rsidP="003E660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Установить срок проведения смены в ДОЛ - 13 дней.</w:t>
      </w:r>
    </w:p>
    <w:p w:rsidR="003E6601" w:rsidRDefault="003E6601" w:rsidP="003E660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3F17">
        <w:rPr>
          <w:bCs/>
          <w:sz w:val="24"/>
          <w:szCs w:val="24"/>
        </w:rPr>
        <w:t>Определить возраст детей</w:t>
      </w:r>
      <w:r w:rsidRPr="005C3F17">
        <w:rPr>
          <w:sz w:val="24"/>
          <w:szCs w:val="24"/>
        </w:rPr>
        <w:t xml:space="preserve"> в ДОЛ с  6 лет до достижения 18 лет,  количество детей в ДОЛ - 10 человек, в том числе дети «трудной жизненной ситуации» - 5 человек. </w:t>
      </w:r>
    </w:p>
    <w:p w:rsidR="003E6601" w:rsidRPr="005C3F17" w:rsidRDefault="003E6601" w:rsidP="003E660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режим работы ДОЛ согласно приложению № 2 к данному приказу. </w:t>
      </w:r>
    </w:p>
    <w:p w:rsidR="003E6601" w:rsidRPr="005C3F17" w:rsidRDefault="003E6601" w:rsidP="003E660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3F17">
        <w:rPr>
          <w:bCs/>
          <w:sz w:val="24"/>
          <w:szCs w:val="24"/>
        </w:rPr>
        <w:t>Установить размер питания в день</w:t>
      </w:r>
      <w:r w:rsidRPr="005C3F17">
        <w:rPr>
          <w:sz w:val="24"/>
          <w:szCs w:val="24"/>
        </w:rPr>
        <w:t xml:space="preserve"> в ДОЛ с дневным пребыванием (</w:t>
      </w:r>
      <w:proofErr w:type="gramStart"/>
      <w:r w:rsidRPr="005C3F17">
        <w:rPr>
          <w:sz w:val="24"/>
          <w:szCs w:val="24"/>
        </w:rPr>
        <w:t>двухразовое</w:t>
      </w:r>
      <w:proofErr w:type="gramEnd"/>
      <w:r w:rsidRPr="005C3F17">
        <w:rPr>
          <w:sz w:val="24"/>
          <w:szCs w:val="24"/>
        </w:rPr>
        <w:t>) – 170 рублей, в том числе 80 рублей из средств муниципального бюджета, 90 рублей из средств родителей.</w:t>
      </w:r>
    </w:p>
    <w:p w:rsidR="003E6601" w:rsidRPr="005C3F17" w:rsidRDefault="003E6601" w:rsidP="003E660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3F17">
        <w:rPr>
          <w:bCs/>
          <w:sz w:val="24"/>
          <w:szCs w:val="24"/>
        </w:rPr>
        <w:t>Установить размер родительских взносов</w:t>
      </w:r>
      <w:r w:rsidRPr="005C3F17">
        <w:rPr>
          <w:sz w:val="24"/>
          <w:szCs w:val="24"/>
        </w:rPr>
        <w:t xml:space="preserve"> за путевки в оздоровительные лагеря с дневным пребыванием 1295 рублей, в </w:t>
      </w:r>
      <w:proofErr w:type="spellStart"/>
      <w:r w:rsidRPr="005C3F17">
        <w:rPr>
          <w:sz w:val="24"/>
          <w:szCs w:val="24"/>
        </w:rPr>
        <w:t>т.ч</w:t>
      </w:r>
      <w:proofErr w:type="spellEnd"/>
      <w:r w:rsidRPr="005C3F17">
        <w:rPr>
          <w:sz w:val="24"/>
          <w:szCs w:val="24"/>
        </w:rPr>
        <w:t>. на питание - 1170 рублей, организацию досуговой работы – 125 рублей.</w:t>
      </w:r>
    </w:p>
    <w:p w:rsidR="003E6601" w:rsidRPr="005C3F17" w:rsidRDefault="003E6601" w:rsidP="003E660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Для детей, находящихся в трудной жизненной ситуации, детей из многодетных семей определить питание в ДОЛ в размере  170 руб. за счет средств республиканского и муниципального бюджетов.</w:t>
      </w:r>
    </w:p>
    <w:p w:rsidR="003E6601" w:rsidRPr="005C3F17" w:rsidRDefault="003E6601" w:rsidP="003E660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 xml:space="preserve">Утвердить смету </w:t>
      </w:r>
      <w:r w:rsidRPr="005C3F17">
        <w:rPr>
          <w:bCs/>
          <w:sz w:val="24"/>
          <w:szCs w:val="24"/>
        </w:rPr>
        <w:t xml:space="preserve">расходов на организацию детского оздоровительного лагеря с дневным пребыванием детей </w:t>
      </w:r>
      <w:r w:rsidRPr="005C3F17">
        <w:rPr>
          <w:sz w:val="24"/>
          <w:szCs w:val="24"/>
        </w:rPr>
        <w:t>согласно приложению 1 к настоящему приказу</w:t>
      </w:r>
      <w:r w:rsidRPr="005C3F17">
        <w:rPr>
          <w:bCs/>
          <w:sz w:val="24"/>
          <w:szCs w:val="24"/>
        </w:rPr>
        <w:t>.</w:t>
      </w:r>
    </w:p>
    <w:p w:rsidR="003E6601" w:rsidRPr="005C3F17" w:rsidRDefault="003E6601" w:rsidP="003E6601">
      <w:pPr>
        <w:numPr>
          <w:ilvl w:val="0"/>
          <w:numId w:val="1"/>
        </w:numPr>
        <w:ind w:left="0" w:firstLine="567"/>
        <w:jc w:val="both"/>
        <w:rPr>
          <w:bCs/>
          <w:sz w:val="24"/>
          <w:szCs w:val="24"/>
        </w:rPr>
      </w:pPr>
      <w:r w:rsidRPr="005C3F17">
        <w:rPr>
          <w:bCs/>
          <w:sz w:val="24"/>
          <w:szCs w:val="24"/>
        </w:rPr>
        <w:t xml:space="preserve"> Назначить руководителем ДОЛ на базе школы педагога-организатора  школы  Аникину  Анну  Евгеньевну.</w:t>
      </w:r>
    </w:p>
    <w:p w:rsidR="003E6601" w:rsidRPr="005C3F17" w:rsidRDefault="003E6601" w:rsidP="003E6601">
      <w:pPr>
        <w:tabs>
          <w:tab w:val="left" w:pos="0"/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C3F17">
        <w:rPr>
          <w:sz w:val="24"/>
          <w:szCs w:val="24"/>
        </w:rPr>
        <w:t>Руководителю ДОЛ  Аникиной Анне  Евгеньевне: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9.1. Обеспечить создание условий для открытия ДОЛ в соответствии  с санитарно-эпидемиологическими требованиями к организациям воспитания и обучения, отдыха и оздоровления детей и молодежи» (</w:t>
      </w:r>
      <w:proofErr w:type="spellStart"/>
      <w:r w:rsidRPr="005C3F17">
        <w:rPr>
          <w:sz w:val="24"/>
          <w:szCs w:val="24"/>
        </w:rPr>
        <w:t>СанПин</w:t>
      </w:r>
      <w:proofErr w:type="spellEnd"/>
      <w:r w:rsidRPr="005C3F17">
        <w:rPr>
          <w:sz w:val="24"/>
          <w:szCs w:val="24"/>
        </w:rPr>
        <w:t xml:space="preserve"> 2.4.3648-20), утвержденными постановлением Главного государственного санитарного врача Российской Федерации от 28.09.2020 № 28.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9.2. Обеспечить в ДОЛ работу лиц, прошедших профессиональную гигиеническую подготовку, аттестацию и медицинское обследование в установленном порядке, наличие  прививок у  работников в соответствии с национальным календарем профилактических прививок, а также по эпидемиологическим показаниям.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lastRenderedPageBreak/>
        <w:t xml:space="preserve">9.3. Разработать программу работы ДОЛ в срок до 25.05.2025 г. 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bCs/>
          <w:sz w:val="24"/>
          <w:szCs w:val="24"/>
        </w:rPr>
      </w:pPr>
      <w:r w:rsidRPr="005C3F17">
        <w:rPr>
          <w:sz w:val="24"/>
          <w:szCs w:val="24"/>
        </w:rPr>
        <w:t>9.4.</w:t>
      </w:r>
      <w:r w:rsidRPr="005C3F17">
        <w:rPr>
          <w:sz w:val="24"/>
          <w:szCs w:val="24"/>
        </w:rPr>
        <w:tab/>
        <w:t xml:space="preserve"> </w:t>
      </w:r>
      <w:r w:rsidRPr="005C3F17">
        <w:rPr>
          <w:bCs/>
          <w:sz w:val="24"/>
          <w:szCs w:val="24"/>
        </w:rPr>
        <w:t>Обеспечить проведение профилактических мероприятий по комплексной безопасности детского оздоровительного лагеря с дневным пребыванием детей с проведением инструктажей по технике безопасности и тренировок  с эвакуацией детей и персонала.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 xml:space="preserve"> 9.5. Зачисление детей и подростков в ДОЛ осуществить через портал </w:t>
      </w:r>
      <w:proofErr w:type="spellStart"/>
      <w:r w:rsidRPr="005C3F17">
        <w:rPr>
          <w:sz w:val="24"/>
          <w:szCs w:val="24"/>
        </w:rPr>
        <w:t>Госуслуги</w:t>
      </w:r>
      <w:proofErr w:type="spellEnd"/>
      <w:r w:rsidRPr="005C3F17">
        <w:rPr>
          <w:sz w:val="24"/>
          <w:szCs w:val="24"/>
        </w:rPr>
        <w:t xml:space="preserve"> форма «Организация отдыха детей в каникулярное время» (</w:t>
      </w:r>
      <w:hyperlink r:id="rId6" w:history="1">
        <w:r w:rsidRPr="005C3F17">
          <w:rPr>
            <w:rStyle w:val="a7"/>
            <w:sz w:val="24"/>
            <w:szCs w:val="24"/>
            <w:lang w:val="en-US"/>
          </w:rPr>
          <w:t>www</w:t>
        </w:r>
        <w:r w:rsidRPr="005C3F17">
          <w:rPr>
            <w:rStyle w:val="a7"/>
            <w:sz w:val="24"/>
            <w:szCs w:val="24"/>
          </w:rPr>
          <w:t>.</w:t>
        </w:r>
        <w:r w:rsidRPr="005C3F17">
          <w:rPr>
            <w:rStyle w:val="a7"/>
            <w:sz w:val="24"/>
            <w:szCs w:val="24"/>
            <w:lang w:val="en-US"/>
          </w:rPr>
          <w:t>gosuslugi</w:t>
        </w:r>
        <w:r w:rsidRPr="005C3F17">
          <w:rPr>
            <w:rStyle w:val="a7"/>
            <w:sz w:val="24"/>
            <w:szCs w:val="24"/>
          </w:rPr>
          <w:t>.</w:t>
        </w:r>
        <w:r w:rsidRPr="005C3F17">
          <w:rPr>
            <w:rStyle w:val="a7"/>
            <w:sz w:val="24"/>
            <w:szCs w:val="24"/>
            <w:lang w:val="en-US"/>
          </w:rPr>
          <w:t>ru</w:t>
        </w:r>
        <w:r w:rsidRPr="005C3F17">
          <w:rPr>
            <w:rStyle w:val="a7"/>
            <w:sz w:val="24"/>
            <w:szCs w:val="24"/>
          </w:rPr>
          <w:t>/600173/1/</w:t>
        </w:r>
        <w:r w:rsidRPr="005C3F17">
          <w:rPr>
            <w:rStyle w:val="a7"/>
            <w:sz w:val="24"/>
            <w:szCs w:val="24"/>
            <w:lang w:val="en-US"/>
          </w:rPr>
          <w:t>form</w:t>
        </w:r>
      </w:hyperlink>
      <w:r w:rsidRPr="005C3F17">
        <w:rPr>
          <w:sz w:val="24"/>
          <w:szCs w:val="24"/>
        </w:rPr>
        <w:t>) или через личные кабинеты ЕПГУ в образовательной организации (</w:t>
      </w:r>
      <w:hyperlink r:id="rId7" w:history="1">
        <w:r w:rsidRPr="005C3F17">
          <w:rPr>
            <w:rStyle w:val="a7"/>
            <w:sz w:val="24"/>
            <w:szCs w:val="24"/>
          </w:rPr>
          <w:t>https://pgs2.gosuslugi.ru/redesign/statements</w:t>
        </w:r>
      </w:hyperlink>
      <w:proofErr w:type="gramStart"/>
      <w:r w:rsidRPr="005C3F17">
        <w:rPr>
          <w:sz w:val="24"/>
          <w:szCs w:val="24"/>
        </w:rPr>
        <w:t xml:space="preserve"> )</w:t>
      </w:r>
      <w:proofErr w:type="gramEnd"/>
      <w:r w:rsidRPr="005C3F17">
        <w:rPr>
          <w:sz w:val="24"/>
          <w:szCs w:val="24"/>
        </w:rPr>
        <w:t>.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9.6.</w:t>
      </w:r>
      <w:r w:rsidRPr="005C3F17">
        <w:rPr>
          <w:sz w:val="24"/>
          <w:szCs w:val="24"/>
        </w:rPr>
        <w:tab/>
        <w:t xml:space="preserve"> Направить в Управление образования списки детей, кассовый чек и реестр о сборе родительских средств, приказ об открытии лагеря, паспорт лагеря (в электронном виде) в срок до 30.05.2025 г.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9.7.</w:t>
      </w:r>
      <w:r w:rsidRPr="005C3F17">
        <w:rPr>
          <w:sz w:val="24"/>
          <w:szCs w:val="24"/>
        </w:rPr>
        <w:tab/>
        <w:t xml:space="preserve"> Направить </w:t>
      </w:r>
      <w:proofErr w:type="gramStart"/>
      <w:r w:rsidRPr="005C3F17">
        <w:rPr>
          <w:sz w:val="24"/>
          <w:szCs w:val="24"/>
        </w:rPr>
        <w:t>в Управление образования информацию о реализованных средствах на обеспечение досуга детей в ДОЛ в срок</w:t>
      </w:r>
      <w:proofErr w:type="gramEnd"/>
      <w:r w:rsidRPr="005C3F17">
        <w:rPr>
          <w:sz w:val="24"/>
          <w:szCs w:val="24"/>
        </w:rPr>
        <w:t xml:space="preserve"> до 30.05.2025 г.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bCs/>
          <w:sz w:val="24"/>
          <w:szCs w:val="24"/>
        </w:rPr>
        <w:t>9.8. Обеспечить</w:t>
      </w:r>
      <w:r w:rsidRPr="005C3F17">
        <w:rPr>
          <w:sz w:val="24"/>
          <w:szCs w:val="24"/>
        </w:rPr>
        <w:t xml:space="preserve"> </w:t>
      </w:r>
      <w:r w:rsidRPr="005C3F17">
        <w:rPr>
          <w:bCs/>
          <w:sz w:val="24"/>
          <w:szCs w:val="24"/>
        </w:rPr>
        <w:t xml:space="preserve">в приоритетном порядке организацию оздоровления, </w:t>
      </w:r>
      <w:r w:rsidRPr="005C3F17">
        <w:rPr>
          <w:sz w:val="24"/>
          <w:szCs w:val="24"/>
        </w:rPr>
        <w:t>отдыха и занятости детей в период летних каникул 2024 года для несовершеннолетних, состоя</w:t>
      </w:r>
      <w:r>
        <w:rPr>
          <w:sz w:val="24"/>
          <w:szCs w:val="24"/>
        </w:rPr>
        <w:t>щих на профилактических учетах.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10.  Кучевой  Е.М.,  учителю  информатики,  ответственной  за  ведение  официального  сайта  школы: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10.1. Во исполнение приказа  Министерства  просвещения  Российской  Федерации  от  14.03.2025 г.  №  201  обеспечить  создание  раздела  «Сведения  об  организации  отдыха  детей  и  их  оздоровления»  на  сайте  образовательной  организации,  в  срок  до  30.05.2025 г.</w:t>
      </w:r>
    </w:p>
    <w:p w:rsidR="003E6601" w:rsidRPr="005C3F17" w:rsidRDefault="003E6601" w:rsidP="003E6601">
      <w:pPr>
        <w:tabs>
          <w:tab w:val="num" w:pos="241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>10.2. Разместить в соответствующем  разделе  программу  воспитательной  работы  и  календарного  плана для  детского  оздоровительного  лагеря  с  дневным  пребыванием на  базе  школы с учётом приказа  Министерства  просвещения Российской  Федерации от 17.03.2025 г.  № 209  и  плана  реализации  мероприятий  к  Году  детского  отдыха в системе  образования,  в  срок  до  30.05.2025 г.</w:t>
      </w:r>
    </w:p>
    <w:p w:rsidR="003E6601" w:rsidRPr="005C3F17" w:rsidRDefault="003E6601" w:rsidP="003E6601">
      <w:pPr>
        <w:ind w:firstLine="567"/>
        <w:jc w:val="both"/>
        <w:rPr>
          <w:bCs/>
          <w:sz w:val="24"/>
          <w:szCs w:val="24"/>
        </w:rPr>
      </w:pPr>
      <w:r w:rsidRPr="005C3F17">
        <w:rPr>
          <w:bCs/>
          <w:sz w:val="24"/>
          <w:szCs w:val="24"/>
        </w:rPr>
        <w:t>11. Централизованной бухгалтерии</w:t>
      </w:r>
      <w:r w:rsidRPr="005C3F17">
        <w:rPr>
          <w:sz w:val="24"/>
          <w:szCs w:val="24"/>
        </w:rPr>
        <w:t xml:space="preserve"> Управления образования администрации муниципального района «Сосногорск» профинансировать мероприятия согласно с</w:t>
      </w:r>
      <w:r w:rsidRPr="005C3F17">
        <w:rPr>
          <w:bCs/>
          <w:sz w:val="24"/>
          <w:szCs w:val="24"/>
        </w:rPr>
        <w:t>мете расходов на организацию детских оздоровительных лагерей с дневным пребыванием детей в период  летних  каникул 2025 года в приложении 1.</w:t>
      </w:r>
    </w:p>
    <w:p w:rsidR="003E6601" w:rsidRPr="005C3F17" w:rsidRDefault="003E6601" w:rsidP="003E6601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5C3F17">
        <w:rPr>
          <w:sz w:val="24"/>
          <w:szCs w:val="24"/>
        </w:rPr>
        <w:t xml:space="preserve">12. </w:t>
      </w:r>
      <w:r w:rsidRPr="005C3F17">
        <w:rPr>
          <w:bCs/>
          <w:sz w:val="24"/>
          <w:szCs w:val="24"/>
        </w:rPr>
        <w:t>Контроль</w:t>
      </w:r>
      <w:r w:rsidRPr="005C3F17">
        <w:rPr>
          <w:b/>
          <w:bCs/>
          <w:sz w:val="24"/>
          <w:szCs w:val="24"/>
        </w:rPr>
        <w:t xml:space="preserve"> </w:t>
      </w:r>
      <w:r w:rsidRPr="005C3F17">
        <w:rPr>
          <w:bCs/>
          <w:sz w:val="24"/>
          <w:szCs w:val="24"/>
        </w:rPr>
        <w:t>над</w:t>
      </w:r>
      <w:r w:rsidRPr="005C3F17">
        <w:rPr>
          <w:b/>
          <w:bCs/>
          <w:sz w:val="24"/>
          <w:szCs w:val="24"/>
        </w:rPr>
        <w:t xml:space="preserve"> </w:t>
      </w:r>
      <w:r w:rsidRPr="005C3F17">
        <w:rPr>
          <w:sz w:val="24"/>
          <w:szCs w:val="24"/>
        </w:rPr>
        <w:t>исполнением настоящего приказа оставляю  за  собой.</w:t>
      </w:r>
    </w:p>
    <w:p w:rsidR="003E6601" w:rsidRPr="005C3F17" w:rsidRDefault="003E6601" w:rsidP="003E6601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</w:p>
    <w:p w:rsidR="003E6601" w:rsidRDefault="003E6601" w:rsidP="003E6601">
      <w:pPr>
        <w:tabs>
          <w:tab w:val="left" w:pos="0"/>
        </w:tabs>
        <w:jc w:val="center"/>
        <w:rPr>
          <w:sz w:val="24"/>
          <w:szCs w:val="24"/>
        </w:rPr>
      </w:pPr>
      <w:r w:rsidRPr="005C3F17">
        <w:rPr>
          <w:sz w:val="24"/>
          <w:szCs w:val="24"/>
        </w:rPr>
        <w:t xml:space="preserve">Директор                                                           </w:t>
      </w:r>
      <w:proofErr w:type="spellStart"/>
      <w:r>
        <w:rPr>
          <w:sz w:val="24"/>
          <w:szCs w:val="24"/>
        </w:rPr>
        <w:t>Караман</w:t>
      </w:r>
      <w:proofErr w:type="spellEnd"/>
      <w:r>
        <w:rPr>
          <w:sz w:val="24"/>
          <w:szCs w:val="24"/>
        </w:rPr>
        <w:t xml:space="preserve"> Н.Г.</w:t>
      </w:r>
    </w:p>
    <w:p w:rsidR="003E6601" w:rsidRDefault="003E6601" w:rsidP="003E6601">
      <w:pPr>
        <w:tabs>
          <w:tab w:val="left" w:pos="0"/>
        </w:tabs>
        <w:jc w:val="center"/>
        <w:rPr>
          <w:sz w:val="24"/>
          <w:szCs w:val="24"/>
        </w:rPr>
      </w:pPr>
    </w:p>
    <w:p w:rsidR="003E6601" w:rsidRPr="005C3F17" w:rsidRDefault="003E6601" w:rsidP="003E6601">
      <w:pPr>
        <w:tabs>
          <w:tab w:val="left" w:pos="0"/>
        </w:tabs>
        <w:jc w:val="center"/>
        <w:rPr>
          <w:sz w:val="24"/>
          <w:szCs w:val="24"/>
        </w:rPr>
      </w:pPr>
    </w:p>
    <w:p w:rsidR="003E6601" w:rsidRPr="00CA6417" w:rsidRDefault="003E6601" w:rsidP="003E6601">
      <w:pPr>
        <w:pStyle w:val="a8"/>
        <w:spacing w:before="0" w:beforeAutospacing="0" w:after="0" w:afterAutospacing="0"/>
        <w:jc w:val="center"/>
        <w:textAlignment w:val="top"/>
        <w:rPr>
          <w:color w:val="000000"/>
          <w:sz w:val="26"/>
          <w:szCs w:val="26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</w:p>
    <w:p w:rsidR="003E6601" w:rsidRPr="005C3F17" w:rsidRDefault="003E6601" w:rsidP="003E6601">
      <w:pPr>
        <w:pStyle w:val="a5"/>
        <w:shd w:val="clear" w:color="auto" w:fill="FFFFFF"/>
        <w:tabs>
          <w:tab w:val="left" w:pos="709"/>
        </w:tabs>
        <w:ind w:left="0"/>
        <w:rPr>
          <w:sz w:val="26"/>
          <w:szCs w:val="26"/>
          <w:lang w:val="ru-RU"/>
        </w:rPr>
      </w:pPr>
      <w:bookmarkStart w:id="0" w:name="_GoBack"/>
      <w:bookmarkEnd w:id="0"/>
    </w:p>
    <w:p w:rsidR="003E6601" w:rsidRPr="00141F87" w:rsidRDefault="003E6601" w:rsidP="003E6601">
      <w:pPr>
        <w:widowControl w:val="0"/>
        <w:autoSpaceDE w:val="0"/>
        <w:autoSpaceDN w:val="0"/>
        <w:adjustRightInd w:val="0"/>
        <w:ind w:left="-142"/>
        <w:jc w:val="right"/>
        <w:rPr>
          <w:sz w:val="22"/>
          <w:szCs w:val="22"/>
        </w:rPr>
      </w:pPr>
      <w:r w:rsidRPr="00141F87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1</w:t>
      </w:r>
    </w:p>
    <w:p w:rsidR="003E6601" w:rsidRPr="00141F87" w:rsidRDefault="003E6601" w:rsidP="003E6601">
      <w:pPr>
        <w:widowControl w:val="0"/>
        <w:autoSpaceDE w:val="0"/>
        <w:autoSpaceDN w:val="0"/>
        <w:adjustRightInd w:val="0"/>
        <w:ind w:lef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приказу № 165/2</w:t>
      </w:r>
      <w:r w:rsidRPr="00141F87">
        <w:rPr>
          <w:sz w:val="22"/>
          <w:szCs w:val="22"/>
        </w:rPr>
        <w:t xml:space="preserve">-од </w:t>
      </w:r>
    </w:p>
    <w:p w:rsidR="003E6601" w:rsidRPr="00141F87" w:rsidRDefault="003E6601" w:rsidP="003E6601">
      <w:pPr>
        <w:widowControl w:val="0"/>
        <w:autoSpaceDE w:val="0"/>
        <w:autoSpaceDN w:val="0"/>
        <w:adjustRightInd w:val="0"/>
        <w:ind w:left="-142"/>
        <w:jc w:val="right"/>
        <w:rPr>
          <w:sz w:val="22"/>
          <w:szCs w:val="22"/>
        </w:rPr>
      </w:pPr>
      <w:r w:rsidRPr="00141F87">
        <w:rPr>
          <w:sz w:val="22"/>
          <w:szCs w:val="22"/>
        </w:rPr>
        <w:t xml:space="preserve">от </w:t>
      </w:r>
      <w:r>
        <w:rPr>
          <w:sz w:val="22"/>
          <w:szCs w:val="22"/>
        </w:rPr>
        <w:t>13</w:t>
      </w:r>
      <w:r w:rsidRPr="00141F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мая  2025</w:t>
      </w:r>
      <w:r w:rsidRPr="00141F87">
        <w:rPr>
          <w:sz w:val="22"/>
          <w:szCs w:val="22"/>
        </w:rPr>
        <w:t xml:space="preserve"> г. </w:t>
      </w:r>
    </w:p>
    <w:p w:rsidR="003E6601" w:rsidRDefault="003E6601" w:rsidP="003E6601">
      <w:pPr>
        <w:pStyle w:val="a8"/>
        <w:spacing w:before="0" w:beforeAutospacing="0" w:after="0" w:afterAutospacing="0"/>
        <w:jc w:val="center"/>
        <w:textAlignment w:val="top"/>
        <w:rPr>
          <w:color w:val="000000"/>
          <w:sz w:val="26"/>
          <w:szCs w:val="26"/>
        </w:rPr>
      </w:pPr>
    </w:p>
    <w:p w:rsidR="003E6601" w:rsidRDefault="003E6601" w:rsidP="003E6601">
      <w:pPr>
        <w:pStyle w:val="a8"/>
        <w:spacing w:before="0" w:beforeAutospacing="0" w:after="0" w:afterAutospacing="0"/>
        <w:jc w:val="center"/>
        <w:textAlignment w:val="top"/>
        <w:rPr>
          <w:color w:val="000000"/>
          <w:sz w:val="26"/>
          <w:szCs w:val="26"/>
        </w:rPr>
      </w:pPr>
    </w:p>
    <w:p w:rsidR="003E6601" w:rsidRPr="008D62E0" w:rsidRDefault="003E6601" w:rsidP="003E6601">
      <w:pPr>
        <w:pStyle w:val="a8"/>
        <w:spacing w:before="0" w:beforeAutospacing="0" w:after="0" w:afterAutospacing="0" w:line="276" w:lineRule="auto"/>
        <w:jc w:val="center"/>
        <w:textAlignment w:val="top"/>
        <w:rPr>
          <w:bCs/>
          <w:sz w:val="26"/>
          <w:szCs w:val="26"/>
        </w:rPr>
      </w:pPr>
    </w:p>
    <w:p w:rsidR="003E6601" w:rsidRPr="008D62E0" w:rsidRDefault="003E6601" w:rsidP="003E6601">
      <w:pPr>
        <w:pStyle w:val="1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D62E0">
        <w:rPr>
          <w:rFonts w:ascii="Times New Roman" w:hAnsi="Times New Roman"/>
          <w:b/>
          <w:sz w:val="26"/>
          <w:szCs w:val="26"/>
        </w:rPr>
        <w:t>Смета  доходов и расходов родительских средств</w:t>
      </w:r>
    </w:p>
    <w:p w:rsidR="003E6601" w:rsidRPr="008D62E0" w:rsidRDefault="003E6601" w:rsidP="003E6601">
      <w:pPr>
        <w:pStyle w:val="1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D62E0">
        <w:rPr>
          <w:rFonts w:ascii="Times New Roman" w:hAnsi="Times New Roman"/>
          <w:b/>
          <w:sz w:val="26"/>
          <w:szCs w:val="26"/>
        </w:rPr>
        <w:t xml:space="preserve"> на  ДОЛ с дневным пребыванием в период </w:t>
      </w:r>
      <w:r>
        <w:rPr>
          <w:rFonts w:ascii="Times New Roman" w:hAnsi="Times New Roman"/>
          <w:b/>
          <w:sz w:val="26"/>
          <w:szCs w:val="26"/>
        </w:rPr>
        <w:t xml:space="preserve">летних </w:t>
      </w:r>
      <w:r w:rsidRPr="008D62E0">
        <w:rPr>
          <w:rFonts w:ascii="Times New Roman" w:hAnsi="Times New Roman"/>
          <w:b/>
          <w:sz w:val="26"/>
          <w:szCs w:val="26"/>
        </w:rPr>
        <w:t xml:space="preserve"> каникул  202</w:t>
      </w:r>
      <w:r>
        <w:rPr>
          <w:rFonts w:ascii="Times New Roman" w:hAnsi="Times New Roman"/>
          <w:b/>
          <w:sz w:val="26"/>
          <w:szCs w:val="26"/>
        </w:rPr>
        <w:t>5</w:t>
      </w:r>
      <w:r w:rsidRPr="008D62E0">
        <w:rPr>
          <w:rFonts w:ascii="Times New Roman" w:hAnsi="Times New Roman"/>
          <w:b/>
          <w:sz w:val="26"/>
          <w:szCs w:val="26"/>
        </w:rPr>
        <w:t xml:space="preserve">  г.</w:t>
      </w:r>
    </w:p>
    <w:p w:rsidR="003E6601" w:rsidRPr="008D62E0" w:rsidRDefault="003E6601" w:rsidP="003E660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4224"/>
        <w:gridCol w:w="1340"/>
        <w:gridCol w:w="1142"/>
        <w:gridCol w:w="2030"/>
      </w:tblGrid>
      <w:tr w:rsidR="003E6601" w:rsidRPr="008D62E0" w:rsidTr="00792B0E">
        <w:trPr>
          <w:trHeight w:val="301"/>
        </w:trPr>
        <w:tc>
          <w:tcPr>
            <w:tcW w:w="941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D62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24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Доход</w:t>
            </w:r>
          </w:p>
        </w:tc>
        <w:tc>
          <w:tcPr>
            <w:tcW w:w="1340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2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цена</w:t>
            </w:r>
          </w:p>
        </w:tc>
        <w:tc>
          <w:tcPr>
            <w:tcW w:w="2030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3E6601" w:rsidRPr="008D62E0" w:rsidTr="00792B0E">
        <w:trPr>
          <w:trHeight w:val="330"/>
        </w:trPr>
        <w:tc>
          <w:tcPr>
            <w:tcW w:w="941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24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Родительские взносы   (стоимость путёвки)</w:t>
            </w:r>
          </w:p>
        </w:tc>
        <w:tc>
          <w:tcPr>
            <w:tcW w:w="134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42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1295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03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6 475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3E6601" w:rsidRPr="008D62E0" w:rsidTr="00792B0E">
        <w:trPr>
          <w:trHeight w:val="330"/>
        </w:trPr>
        <w:tc>
          <w:tcPr>
            <w:tcW w:w="941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4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340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6 475</w:t>
            </w: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</w:tbl>
    <w:p w:rsidR="003E6601" w:rsidRPr="008D62E0" w:rsidRDefault="003E6601" w:rsidP="003E6601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712"/>
        <w:gridCol w:w="2030"/>
      </w:tblGrid>
      <w:tr w:rsidR="003E6601" w:rsidRPr="008D62E0" w:rsidTr="00792B0E">
        <w:trPr>
          <w:trHeight w:val="334"/>
        </w:trPr>
        <w:tc>
          <w:tcPr>
            <w:tcW w:w="936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2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Цель  расходования</w:t>
            </w:r>
          </w:p>
        </w:tc>
        <w:tc>
          <w:tcPr>
            <w:tcW w:w="203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Сумма</w:t>
            </w:r>
          </w:p>
        </w:tc>
      </w:tr>
      <w:tr w:rsidR="003E6601" w:rsidRPr="008D62E0" w:rsidTr="00792B0E">
        <w:trPr>
          <w:trHeight w:val="351"/>
        </w:trPr>
        <w:tc>
          <w:tcPr>
            <w:tcW w:w="936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12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Продукты  питания</w:t>
            </w:r>
          </w:p>
        </w:tc>
        <w:tc>
          <w:tcPr>
            <w:tcW w:w="203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5 850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3E6601" w:rsidRPr="008D62E0" w:rsidTr="00792B0E">
        <w:trPr>
          <w:trHeight w:val="351"/>
        </w:trPr>
        <w:tc>
          <w:tcPr>
            <w:tcW w:w="936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12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Культурно-массовые мероприятия:  канцтовары, игрушки</w:t>
            </w:r>
          </w:p>
        </w:tc>
        <w:tc>
          <w:tcPr>
            <w:tcW w:w="203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625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3E6601" w:rsidRPr="008D62E0" w:rsidTr="00792B0E">
        <w:trPr>
          <w:trHeight w:val="368"/>
        </w:trPr>
        <w:tc>
          <w:tcPr>
            <w:tcW w:w="936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2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03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6 475</w:t>
            </w: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</w:tbl>
    <w:p w:rsidR="003E6601" w:rsidRPr="008D62E0" w:rsidRDefault="003E6601" w:rsidP="003E6601">
      <w:pPr>
        <w:shd w:val="clear" w:color="auto" w:fill="FFFFFF"/>
        <w:tabs>
          <w:tab w:val="left" w:pos="8026"/>
        </w:tabs>
        <w:rPr>
          <w:i/>
          <w:spacing w:val="-4"/>
          <w:sz w:val="26"/>
          <w:szCs w:val="26"/>
        </w:rPr>
      </w:pPr>
    </w:p>
    <w:p w:rsidR="003E6601" w:rsidRPr="008D62E0" w:rsidRDefault="003E6601" w:rsidP="003E6601">
      <w:pPr>
        <w:pStyle w:val="1"/>
        <w:rPr>
          <w:rFonts w:ascii="Times New Roman" w:hAnsi="Times New Roman"/>
          <w:b/>
          <w:sz w:val="26"/>
          <w:szCs w:val="26"/>
          <w:u w:val="single"/>
        </w:rPr>
      </w:pPr>
      <w:r w:rsidRPr="008D62E0">
        <w:rPr>
          <w:rFonts w:ascii="Times New Roman" w:hAnsi="Times New Roman"/>
          <w:b/>
          <w:sz w:val="26"/>
          <w:szCs w:val="26"/>
          <w:u w:val="single"/>
        </w:rPr>
        <w:t>Расходы на организацию и проведение мероприятий</w:t>
      </w:r>
    </w:p>
    <w:p w:rsidR="003E6601" w:rsidRPr="008D62E0" w:rsidRDefault="003E6601" w:rsidP="003E6601">
      <w:pPr>
        <w:pStyle w:val="1"/>
        <w:ind w:firstLine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="-318" w:tblpY="37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651"/>
        <w:gridCol w:w="2020"/>
        <w:gridCol w:w="1898"/>
        <w:gridCol w:w="931"/>
        <w:gridCol w:w="1388"/>
      </w:tblGrid>
      <w:tr w:rsidR="003E6601" w:rsidRPr="008D62E0" w:rsidTr="00792B0E">
        <w:trPr>
          <w:trHeight w:val="307"/>
        </w:trPr>
        <w:tc>
          <w:tcPr>
            <w:tcW w:w="789" w:type="dxa"/>
            <w:hideMark/>
          </w:tcPr>
          <w:p w:rsidR="003E6601" w:rsidRPr="008D62E0" w:rsidRDefault="003E6601" w:rsidP="00792B0E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1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020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Единица </w:t>
            </w: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измерения</w:t>
            </w:r>
          </w:p>
        </w:tc>
        <w:tc>
          <w:tcPr>
            <w:tcW w:w="1898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931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 xml:space="preserve">Цена </w:t>
            </w:r>
          </w:p>
        </w:tc>
        <w:tc>
          <w:tcPr>
            <w:tcW w:w="1388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Сумма (</w:t>
            </w:r>
            <w:proofErr w:type="spellStart"/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руб</w:t>
            </w:r>
            <w:proofErr w:type="spellEnd"/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3E6601" w:rsidRPr="008D62E0" w:rsidTr="00792B0E">
        <w:trPr>
          <w:trHeight w:val="322"/>
        </w:trPr>
        <w:tc>
          <w:tcPr>
            <w:tcW w:w="789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51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Фломастеры</w:t>
            </w:r>
          </w:p>
        </w:tc>
        <w:tc>
          <w:tcPr>
            <w:tcW w:w="202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62E0">
              <w:rPr>
                <w:rFonts w:ascii="Times New Roman" w:hAnsi="Times New Roman"/>
                <w:sz w:val="26"/>
                <w:szCs w:val="26"/>
              </w:rPr>
              <w:t>Пач</w:t>
            </w:r>
            <w:proofErr w:type="spellEnd"/>
          </w:p>
        </w:tc>
        <w:tc>
          <w:tcPr>
            <w:tcW w:w="1898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88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E6601" w:rsidRPr="008D62E0" w:rsidTr="00792B0E">
        <w:trPr>
          <w:trHeight w:val="322"/>
        </w:trPr>
        <w:tc>
          <w:tcPr>
            <w:tcW w:w="789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51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Бумага цветная</w:t>
            </w:r>
          </w:p>
        </w:tc>
        <w:tc>
          <w:tcPr>
            <w:tcW w:w="202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62E0">
              <w:rPr>
                <w:rFonts w:ascii="Times New Roman" w:hAnsi="Times New Roman"/>
                <w:sz w:val="26"/>
                <w:szCs w:val="26"/>
              </w:rPr>
              <w:t>Пач</w:t>
            </w:r>
            <w:proofErr w:type="spellEnd"/>
          </w:p>
        </w:tc>
        <w:tc>
          <w:tcPr>
            <w:tcW w:w="1898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1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88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3E6601" w:rsidRPr="008D62E0" w:rsidTr="00792B0E">
        <w:trPr>
          <w:trHeight w:val="322"/>
        </w:trPr>
        <w:tc>
          <w:tcPr>
            <w:tcW w:w="789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51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Шары надувные</w:t>
            </w:r>
          </w:p>
        </w:tc>
        <w:tc>
          <w:tcPr>
            <w:tcW w:w="2020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D62E0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98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31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10,00</w:t>
            </w:r>
          </w:p>
        </w:tc>
        <w:tc>
          <w:tcPr>
            <w:tcW w:w="1388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E6601" w:rsidRPr="008D62E0" w:rsidTr="00792B0E">
        <w:trPr>
          <w:trHeight w:val="322"/>
        </w:trPr>
        <w:tc>
          <w:tcPr>
            <w:tcW w:w="789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51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Клей-карандаш</w:t>
            </w:r>
          </w:p>
        </w:tc>
        <w:tc>
          <w:tcPr>
            <w:tcW w:w="2020" w:type="dxa"/>
          </w:tcPr>
          <w:p w:rsidR="003E6601" w:rsidRPr="008D62E0" w:rsidRDefault="003E6601" w:rsidP="00792B0E">
            <w:pPr>
              <w:pStyle w:val="1"/>
              <w:spacing w:line="276" w:lineRule="auto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98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</w:t>
            </w:r>
          </w:p>
        </w:tc>
        <w:tc>
          <w:tcPr>
            <w:tcW w:w="1388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</w:t>
            </w:r>
          </w:p>
        </w:tc>
      </w:tr>
      <w:tr w:rsidR="003E6601" w:rsidRPr="008D62E0" w:rsidTr="00792B0E">
        <w:trPr>
          <w:trHeight w:val="322"/>
        </w:trPr>
        <w:tc>
          <w:tcPr>
            <w:tcW w:w="789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51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Картон цветной</w:t>
            </w:r>
          </w:p>
        </w:tc>
        <w:tc>
          <w:tcPr>
            <w:tcW w:w="2020" w:type="dxa"/>
          </w:tcPr>
          <w:p w:rsidR="003E6601" w:rsidRPr="008D62E0" w:rsidRDefault="003E6601" w:rsidP="00792B0E">
            <w:pPr>
              <w:pStyle w:val="1"/>
              <w:spacing w:line="276" w:lineRule="auto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пач</w:t>
            </w:r>
            <w:proofErr w:type="spellEnd"/>
          </w:p>
        </w:tc>
        <w:tc>
          <w:tcPr>
            <w:tcW w:w="1898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70,00</w:t>
            </w:r>
          </w:p>
        </w:tc>
        <w:tc>
          <w:tcPr>
            <w:tcW w:w="1388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70,00</w:t>
            </w:r>
          </w:p>
        </w:tc>
      </w:tr>
      <w:tr w:rsidR="003E6601" w:rsidRPr="008D62E0" w:rsidTr="00792B0E">
        <w:trPr>
          <w:trHeight w:val="322"/>
        </w:trPr>
        <w:tc>
          <w:tcPr>
            <w:tcW w:w="789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1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0" w:type="dxa"/>
          </w:tcPr>
          <w:p w:rsidR="003E6601" w:rsidRPr="008D62E0" w:rsidRDefault="003E6601" w:rsidP="00792B0E">
            <w:pPr>
              <w:pStyle w:val="1"/>
              <w:spacing w:line="276" w:lineRule="auto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6601" w:rsidRPr="008D62E0" w:rsidTr="00792B0E">
        <w:trPr>
          <w:trHeight w:val="338"/>
        </w:trPr>
        <w:tc>
          <w:tcPr>
            <w:tcW w:w="8289" w:type="dxa"/>
            <w:gridSpan w:val="5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388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625</w:t>
            </w: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</w:tbl>
    <w:p w:rsidR="003E6601" w:rsidRPr="008D62E0" w:rsidRDefault="003E6601" w:rsidP="003E6601">
      <w:pPr>
        <w:pStyle w:val="1"/>
        <w:ind w:firstLine="0"/>
        <w:rPr>
          <w:rFonts w:ascii="Times New Roman" w:hAnsi="Times New Roman"/>
          <w:b/>
          <w:sz w:val="26"/>
          <w:szCs w:val="26"/>
          <w:u w:val="single"/>
        </w:rPr>
      </w:pPr>
      <w:r w:rsidRPr="008D62E0">
        <w:rPr>
          <w:rFonts w:ascii="Times New Roman" w:hAnsi="Times New Roman"/>
          <w:sz w:val="26"/>
          <w:szCs w:val="26"/>
        </w:rPr>
        <w:t>Канцтовары,  игрушки:</w:t>
      </w:r>
    </w:p>
    <w:p w:rsidR="003E6601" w:rsidRPr="008D62E0" w:rsidRDefault="003E6601" w:rsidP="003E6601">
      <w:pPr>
        <w:pStyle w:val="1"/>
        <w:ind w:firstLine="0"/>
        <w:rPr>
          <w:rFonts w:ascii="Times New Roman" w:hAnsi="Times New Roman"/>
          <w:sz w:val="26"/>
          <w:szCs w:val="26"/>
        </w:rPr>
      </w:pPr>
      <w:r w:rsidRPr="008D62E0">
        <w:rPr>
          <w:rFonts w:ascii="Times New Roman" w:hAnsi="Times New Roman"/>
          <w:sz w:val="26"/>
          <w:szCs w:val="26"/>
        </w:rPr>
        <w:t>Продукты  питания:</w:t>
      </w:r>
    </w:p>
    <w:tbl>
      <w:tblPr>
        <w:tblW w:w="96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738"/>
        <w:gridCol w:w="2243"/>
        <w:gridCol w:w="1249"/>
        <w:gridCol w:w="868"/>
        <w:gridCol w:w="1896"/>
      </w:tblGrid>
      <w:tr w:rsidR="003E6601" w:rsidRPr="008D62E0" w:rsidTr="00792B0E">
        <w:trPr>
          <w:trHeight w:val="465"/>
        </w:trPr>
        <w:tc>
          <w:tcPr>
            <w:tcW w:w="699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38" w:type="dxa"/>
            <w:hideMark/>
          </w:tcPr>
          <w:p w:rsidR="003E6601" w:rsidRPr="008D62E0" w:rsidRDefault="003E6601" w:rsidP="00792B0E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243" w:type="dxa"/>
            <w:hideMark/>
          </w:tcPr>
          <w:p w:rsidR="003E6601" w:rsidRPr="008D62E0" w:rsidRDefault="003E6601" w:rsidP="00792B0E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1249" w:type="dxa"/>
            <w:hideMark/>
          </w:tcPr>
          <w:p w:rsidR="003E6601" w:rsidRPr="008D62E0" w:rsidRDefault="003E6601" w:rsidP="00792B0E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68" w:type="dxa"/>
            <w:hideMark/>
          </w:tcPr>
          <w:p w:rsidR="003E6601" w:rsidRPr="008D62E0" w:rsidRDefault="003E6601" w:rsidP="00792B0E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896" w:type="dxa"/>
            <w:hideMark/>
          </w:tcPr>
          <w:p w:rsidR="003E6601" w:rsidRPr="008D62E0" w:rsidRDefault="003E6601" w:rsidP="00792B0E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сумма</w:t>
            </w:r>
          </w:p>
        </w:tc>
      </w:tr>
      <w:tr w:rsidR="003E6601" w:rsidRPr="008D62E0" w:rsidTr="00792B0E">
        <w:trPr>
          <w:trHeight w:val="298"/>
        </w:trPr>
        <w:tc>
          <w:tcPr>
            <w:tcW w:w="699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38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D62E0">
              <w:rPr>
                <w:rFonts w:ascii="Times New Roman" w:hAnsi="Times New Roman"/>
                <w:sz w:val="26"/>
                <w:szCs w:val="26"/>
              </w:rPr>
              <w:t>Продукты  питания</w:t>
            </w:r>
          </w:p>
        </w:tc>
        <w:tc>
          <w:tcPr>
            <w:tcW w:w="2243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9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5 850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,00 руб.</w:t>
            </w:r>
          </w:p>
        </w:tc>
      </w:tr>
      <w:tr w:rsidR="003E6601" w:rsidRPr="008D62E0" w:rsidTr="00792B0E">
        <w:trPr>
          <w:trHeight w:val="298"/>
        </w:trPr>
        <w:tc>
          <w:tcPr>
            <w:tcW w:w="699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8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9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68" w:type="dxa"/>
          </w:tcPr>
          <w:p w:rsidR="003E6601" w:rsidRPr="008D62E0" w:rsidRDefault="003E6601" w:rsidP="00792B0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hideMark/>
          </w:tcPr>
          <w:p w:rsidR="003E6601" w:rsidRPr="008D62E0" w:rsidRDefault="003E6601" w:rsidP="00792B0E">
            <w:pPr>
              <w:pStyle w:val="1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5 850</w:t>
            </w:r>
            <w:r w:rsidRPr="008D62E0">
              <w:rPr>
                <w:rFonts w:ascii="Times New Roman" w:hAnsi="Times New Roman"/>
                <w:b/>
                <w:sz w:val="26"/>
                <w:szCs w:val="26"/>
              </w:rPr>
              <w:t>,00  руб</w:t>
            </w:r>
            <w:r w:rsidRPr="008D62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E6601" w:rsidRPr="008D62E0" w:rsidRDefault="003E6601" w:rsidP="003E6601">
      <w:pPr>
        <w:pStyle w:val="a8"/>
        <w:spacing w:before="0" w:beforeAutospacing="0" w:after="0" w:afterAutospacing="0" w:line="276" w:lineRule="auto"/>
        <w:jc w:val="center"/>
        <w:textAlignment w:val="top"/>
        <w:rPr>
          <w:color w:val="000000"/>
          <w:sz w:val="26"/>
          <w:szCs w:val="26"/>
        </w:rPr>
      </w:pPr>
    </w:p>
    <w:p w:rsidR="003E6601" w:rsidRDefault="003E6601" w:rsidP="003E6601">
      <w:pPr>
        <w:pStyle w:val="a8"/>
        <w:spacing w:before="0" w:beforeAutospacing="0" w:after="0" w:afterAutospacing="0"/>
        <w:jc w:val="center"/>
        <w:textAlignment w:val="top"/>
        <w:rPr>
          <w:color w:val="000000"/>
          <w:sz w:val="26"/>
          <w:szCs w:val="26"/>
        </w:rPr>
      </w:pPr>
    </w:p>
    <w:p w:rsidR="003E6601" w:rsidRDefault="003E6601" w:rsidP="003E6601">
      <w:pPr>
        <w:pStyle w:val="a8"/>
        <w:spacing w:before="0" w:beforeAutospacing="0" w:after="0" w:afterAutospacing="0"/>
        <w:jc w:val="center"/>
        <w:textAlignment w:val="top"/>
        <w:rPr>
          <w:color w:val="000000"/>
          <w:sz w:val="26"/>
          <w:szCs w:val="26"/>
        </w:rPr>
      </w:pPr>
    </w:p>
    <w:p w:rsidR="003E6601" w:rsidRDefault="003E6601" w:rsidP="003E6601">
      <w:pPr>
        <w:pStyle w:val="a8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</w:p>
    <w:p w:rsidR="003E6601" w:rsidRDefault="003E6601" w:rsidP="003E6601">
      <w:pPr>
        <w:pStyle w:val="a8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</w:p>
    <w:p w:rsidR="003E6601" w:rsidRDefault="003E6601" w:rsidP="003E6601">
      <w:pPr>
        <w:pStyle w:val="a8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</w:p>
    <w:p w:rsidR="003E6601" w:rsidRDefault="003E6601" w:rsidP="003E6601">
      <w:pPr>
        <w:pStyle w:val="a8"/>
        <w:spacing w:before="0" w:beforeAutospacing="0" w:after="0" w:afterAutospacing="0"/>
        <w:textAlignment w:val="top"/>
        <w:rPr>
          <w:color w:val="000000"/>
          <w:sz w:val="26"/>
          <w:szCs w:val="26"/>
        </w:rPr>
      </w:pPr>
    </w:p>
    <w:p w:rsidR="00294A42" w:rsidRDefault="00294A42"/>
    <w:sectPr w:rsidR="0029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1391"/>
    <w:multiLevelType w:val="hybridMultilevel"/>
    <w:tmpl w:val="CC86D9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67"/>
    <w:rsid w:val="00294A42"/>
    <w:rsid w:val="003E6601"/>
    <w:rsid w:val="00B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6601"/>
  </w:style>
  <w:style w:type="character" w:customStyle="1" w:styleId="a4">
    <w:name w:val="Основной текст Знак"/>
    <w:basedOn w:val="a0"/>
    <w:link w:val="a3"/>
    <w:rsid w:val="003E6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aliases w:val="A_маркированный_список,_Абзац списка,Абзац Стас,List Paragraph,lp1,Bullet List,FooterText,numbered,ТЗ список,Абзац списка литеральный,Bullet 1,Use Case List Paragraph,Маркер,Table-Normal,RSHB_Table-Normal,Список дефисный,Заговок Марина"/>
    <w:basedOn w:val="a"/>
    <w:link w:val="a6"/>
    <w:uiPriority w:val="34"/>
    <w:qFormat/>
    <w:rsid w:val="003E6601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lp1 Знак,Bullet List Знак,FooterText Знак,numbered Знак,ТЗ список Знак,Абзац списка литеральный Знак,Bullet 1 Знак,Use Case List Paragraph Знак"/>
    <w:link w:val="a5"/>
    <w:uiPriority w:val="34"/>
    <w:qFormat/>
    <w:locked/>
    <w:rsid w:val="003E6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Hyperlink"/>
    <w:rsid w:val="003E6601"/>
    <w:rPr>
      <w:color w:val="0000FF"/>
      <w:u w:val="single"/>
    </w:rPr>
  </w:style>
  <w:style w:type="paragraph" w:styleId="a8">
    <w:name w:val="Normal (Web)"/>
    <w:aliases w:val="Обычный (Интернет)"/>
    <w:basedOn w:val="a"/>
    <w:rsid w:val="003E6601"/>
    <w:pPr>
      <w:spacing w:before="100" w:beforeAutospacing="1" w:after="100" w:afterAutospacing="1"/>
    </w:pPr>
  </w:style>
  <w:style w:type="paragraph" w:customStyle="1" w:styleId="1">
    <w:name w:val="Стиль1"/>
    <w:basedOn w:val="a"/>
    <w:rsid w:val="003E6601"/>
    <w:pPr>
      <w:ind w:firstLine="567"/>
    </w:pPr>
    <w:rPr>
      <w:rFonts w:ascii="Blackadder ITC" w:hAnsi="Blackadder IT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6601"/>
  </w:style>
  <w:style w:type="character" w:customStyle="1" w:styleId="a4">
    <w:name w:val="Основной текст Знак"/>
    <w:basedOn w:val="a0"/>
    <w:link w:val="a3"/>
    <w:rsid w:val="003E6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aliases w:val="A_маркированный_список,_Абзац списка,Абзац Стас,List Paragraph,lp1,Bullet List,FooterText,numbered,ТЗ список,Абзац списка литеральный,Bullet 1,Use Case List Paragraph,Маркер,Table-Normal,RSHB_Table-Normal,Список дефисный,Заговок Марина"/>
    <w:basedOn w:val="a"/>
    <w:link w:val="a6"/>
    <w:uiPriority w:val="34"/>
    <w:qFormat/>
    <w:rsid w:val="003E6601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lp1 Знак,Bullet List Знак,FooterText Знак,numbered Знак,ТЗ список Знак,Абзац списка литеральный Знак,Bullet 1 Знак,Use Case List Paragraph Знак"/>
    <w:link w:val="a5"/>
    <w:uiPriority w:val="34"/>
    <w:qFormat/>
    <w:locked/>
    <w:rsid w:val="003E6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Hyperlink"/>
    <w:rsid w:val="003E6601"/>
    <w:rPr>
      <w:color w:val="0000FF"/>
      <w:u w:val="single"/>
    </w:rPr>
  </w:style>
  <w:style w:type="paragraph" w:styleId="a8">
    <w:name w:val="Normal (Web)"/>
    <w:aliases w:val="Обычный (Интернет)"/>
    <w:basedOn w:val="a"/>
    <w:rsid w:val="003E6601"/>
    <w:pPr>
      <w:spacing w:before="100" w:beforeAutospacing="1" w:after="100" w:afterAutospacing="1"/>
    </w:pPr>
  </w:style>
  <w:style w:type="paragraph" w:customStyle="1" w:styleId="1">
    <w:name w:val="Стиль1"/>
    <w:basedOn w:val="a"/>
    <w:rsid w:val="003E6601"/>
    <w:pPr>
      <w:ind w:firstLine="567"/>
    </w:pPr>
    <w:rPr>
      <w:rFonts w:ascii="Blackadder ITC" w:hAnsi="Blackadder IT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gs2.gosuslugi.ru/redesign/stat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600173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Караман</dc:creator>
  <cp:keywords/>
  <dc:description/>
  <cp:lastModifiedBy>Нина Караман</cp:lastModifiedBy>
  <cp:revision>2</cp:revision>
  <dcterms:created xsi:type="dcterms:W3CDTF">2025-06-23T06:28:00Z</dcterms:created>
  <dcterms:modified xsi:type="dcterms:W3CDTF">2025-06-23T06:29:00Z</dcterms:modified>
</cp:coreProperties>
</file>